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bCs/>
          <w:kern w:val="2"/>
          <w:sz w:val="28"/>
          <w:szCs w:val="28"/>
          <w:lang w:eastAsia="ru-RU"/>
        </w:rPr>
        <w:t xml:space="preserve">соревнований по робототехнике "Программирование автономной системы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"Робосумо-2024"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0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Цель и задачи соревнований</w:t>
      </w:r>
    </w:p>
    <w:p>
      <w:pPr>
        <w:pStyle w:val="ListParagraph"/>
        <w:numPr>
          <w:ilvl w:val="1"/>
          <w:numId w:val="10"/>
        </w:numPr>
        <w:jc w:val="both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Цель  соревнований: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Демонстрация навыков программирования роботов, выполненных на базе конструкторов </w:t>
      </w:r>
      <w:r>
        <w:rPr>
          <w:sz w:val="28"/>
          <w:szCs w:val="28"/>
          <w:lang w:eastAsia="ru-RU"/>
        </w:rPr>
        <w:t xml:space="preserve">ЛЕГО Mindstorm или конструкций выполненных с использованием микроконтроллера </w:t>
      </w:r>
      <w:r>
        <w:rPr>
          <w:sz w:val="28"/>
          <w:szCs w:val="28"/>
          <w:lang w:val="en-US" w:eastAsia="ru-RU"/>
        </w:rPr>
        <w:t>Arduino</w:t>
      </w:r>
      <w:r>
        <w:rPr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10"/>
        </w:num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Задачи соревнований:</w:t>
      </w:r>
    </w:p>
    <w:p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популяризация технического творчества г. Зеленограде;</w:t>
      </w:r>
    </w:p>
    <w:p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возможностей конструктора ЛЕГО  как одного из средств новых технологий развития детей и подростков;</w:t>
      </w:r>
    </w:p>
    <w:p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использования микроконтроллеров как срелства для достижения поставленной цели и как средства для развития детей и подростков.</w:t>
      </w:r>
    </w:p>
    <w:p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идеями и опытом по созданию автономных робототехнических систем;</w:t>
      </w:r>
    </w:p>
    <w:p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новых знаний и умений  и компетенций у детей и подростков в области инновационных технологий механики и программирования..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ind w:left="0"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Порядок, сроки и место проведения.</w:t>
      </w:r>
    </w:p>
    <w:p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/>
      </w:pPr>
      <w:r>
        <w:rPr>
          <w:sz w:val="28"/>
          <w:szCs w:val="28"/>
        </w:rPr>
        <w:t>Соревнование проводится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>
        <w:rPr>
          <w:sz w:val="28"/>
          <w:szCs w:val="28"/>
        </w:rPr>
        <w:t>.00  в Государственном учреждении культуры города Москвы "Культурный центр "Зеленоград" (атриум). Начало регистрации с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.30.</w:t>
      </w:r>
    </w:p>
    <w:p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/>
      </w:pPr>
      <w:r>
        <w:rPr>
          <w:bCs/>
          <w:sz w:val="28"/>
          <w:szCs w:val="28"/>
          <w:lang w:eastAsia="ru-RU"/>
        </w:rPr>
        <w:t>Предварительная регистрация участников соревнований проводится с учетом предварительных заявок (з</w:t>
      </w:r>
      <w:r>
        <w:rPr>
          <w:sz w:val="28"/>
          <w:szCs w:val="28"/>
        </w:rPr>
        <w:t>аявки на участие принимаются до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путем заполнения формы на сервере: </w:t>
      </w:r>
      <w:hyperlink r:id="rId2">
        <w:r>
          <w:rPr>
            <w:rStyle w:val="ListLabel12"/>
            <w:sz w:val="28"/>
            <w:szCs w:val="28"/>
          </w:rPr>
          <w:t>http://constructive.ucoz.ru/index/zajavka_na_uchastie_v_sorevnovanijakh/0-30</w:t>
        </w:r>
      </w:hyperlink>
      <w:r>
        <w:rPr>
          <w:sz w:val="28"/>
          <w:szCs w:val="28"/>
        </w:rPr>
        <w:t xml:space="preserve">. </w:t>
      </w:r>
    </w:p>
    <w:p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день соревнований участник должен подтвердить свою явку. </w:t>
      </w:r>
    </w:p>
    <w:p>
      <w:pPr>
        <w:pStyle w:val="ListParagraph"/>
        <w:shd w:val="clear" w:color="auto" w:fill="FFFFFF"/>
        <w:ind w:left="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shd w:val="clear" w:color="auto" w:fill="FFFFFF"/>
        <w:ind w:left="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Участники</w:t>
      </w:r>
    </w:p>
    <w:p>
      <w:pPr>
        <w:pStyle w:val="ListParagraph"/>
        <w:numPr>
          <w:ilvl w:val="1"/>
          <w:numId w:val="10"/>
        </w:numPr>
        <w:shd w:val="clear" w:color="auto" w:fill="FFFFFF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участию в соревнованиях приглашаются дети  и подростки в возрасте от 7 до 17 лет.</w:t>
      </w:r>
    </w:p>
    <w:p>
      <w:pPr>
        <w:pStyle w:val="ListParagraph"/>
        <w:shd w:val="clear" w:color="auto" w:fill="FFFFFF"/>
        <w:ind w:left="1429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Инспекция роботов</w:t>
      </w:r>
    </w:p>
    <w:p>
      <w:pPr>
        <w:pStyle w:val="ListParagraph"/>
        <w:numPr>
          <w:ilvl w:val="1"/>
          <w:numId w:val="10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Робот должен соответствовать требованиям предъявляемых в приложении №1.</w:t>
      </w:r>
    </w:p>
    <w:p>
      <w:pPr>
        <w:pStyle w:val="ListParagraph"/>
        <w:numPr>
          <w:ilvl w:val="1"/>
          <w:numId w:val="10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 соревнований должен поместить своего робота в инспекционную область. После подтверждения судьи, что робот соответствуют всем требованиям, он допускается к соревнованиям.</w:t>
      </w:r>
    </w:p>
    <w:p>
      <w:pPr>
        <w:pStyle w:val="ListParagraph"/>
        <w:numPr>
          <w:ilvl w:val="1"/>
          <w:numId w:val="10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при осмотре робота будет найдено нарушение в конструкции, то судья даёт время на устранение нарушения. Однако, если нарушение не будет устранено до начала соревнований, робот не сможет участвовать.</w:t>
      </w:r>
    </w:p>
    <w:p>
      <w:pPr>
        <w:pStyle w:val="ListParagraph"/>
        <w:numPr>
          <w:ilvl w:val="1"/>
          <w:numId w:val="10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У одного участника может быть только один робот.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0"/>
        </w:numPr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Правила проведения соревнований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Соревнования проводятся в следующих классах: </w:t>
      </w:r>
    </w:p>
    <w:p>
      <w:pPr>
        <w:pStyle w:val="ListParagraph"/>
        <w:numPr>
          <w:ilvl w:val="0"/>
          <w:numId w:val="14"/>
        </w:numPr>
        <w:ind w:left="0" w:firstLine="851"/>
        <w:jc w:val="both"/>
        <w:rPr/>
      </w:pP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обильные роботы на базе конструкторов Lego (до </w:t>
      </w:r>
      <w:r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00гр).</w:t>
      </w:r>
    </w:p>
    <w:p>
      <w:pPr>
        <w:pStyle w:val="ListParagraph"/>
        <w:numPr>
          <w:ilvl w:val="0"/>
          <w:numId w:val="14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Мобильные роботы на базе </w:t>
      </w:r>
      <w:r>
        <w:rPr>
          <w:sz w:val="28"/>
          <w:szCs w:val="28"/>
          <w:lang w:val="en-US" w:eastAsia="ru-RU"/>
        </w:rPr>
        <w:t>Arduino.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Бой  проходит между двумя автономными роботами. Цель состязания - вытолкнуть робота-противника за пределы ринга (см. Приложение № 2).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Поединок состоит из трех раундов или проводится до 2-х побед одного из роботов.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Чистое игровое время раунда 1,5 минуты (90 секунд), за исключением специального решения судьи. В игровое время не входят технические задержки и игровые паузы. </w:t>
      </w:r>
      <w:r>
        <w:rPr>
          <w:sz w:val="28"/>
          <w:szCs w:val="28"/>
        </w:rPr>
        <w:t>По требованию  судьи  время раунда может быть продлено.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Робот, выигравший два раунда, выигрывает матч. Если матч не выигран ни одним из роботов, то проводится специальный поединок с изменёнными условиями расстановки роботов, для выявления победителя. Победитель/проигравший в матче может быть определен судьями в матче-реванше или посредством голосования судейской коллегией. 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Безоговорочно проигравшим раунд </w:t>
      </w:r>
      <w:r>
        <w:rPr>
          <w:sz w:val="28"/>
          <w:szCs w:val="28"/>
          <w:lang w:eastAsia="ru-RU"/>
        </w:rPr>
        <w:t>считается робот, полностью оказавшийся за пределами ринга.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боя в зоне состязаний разрешается находиться только участникам соревнований,  членам оргкомитета и судьям (тренерам запрещено).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 начала  раунда и до объявления окончания раунда запрещается вмешиваться в работу робота (дистанционное управление или физические прикосновения).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проведения раунда вокруг ринга должна соблюдаться свободная зона шириной не менее 1м. Свободная зона вокруг ринга необходима, чтобы не создавать помех роботам. Присутствие участников соревнований в свободной зоне во время раунда наказывается штрафом.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eastAsia="ru-RU"/>
        </w:rPr>
        <w:t>Расстановка роботов</w:t>
      </w:r>
    </w:p>
    <w:p>
      <w:pPr>
        <w:pStyle w:val="ListParagraph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судьи участники соревнования подходят к рингу, для установки роботов в стартовую позицию.</w:t>
      </w:r>
    </w:p>
    <w:p>
      <w:pPr>
        <w:pStyle w:val="ListParagraph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Ринг условно разделяется на 4 квадранта. </w:t>
      </w:r>
    </w:p>
    <w:p>
      <w:pPr>
        <w:pStyle w:val="ListParagraph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Роботы всегда должны быть размещены в двух противоположных квадрантах.</w:t>
      </w:r>
    </w:p>
    <w:p>
      <w:pPr>
        <w:pStyle w:val="ListParagraph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робот должен быть направлен в противоположную сторону от противника. </w:t>
      </w:r>
    </w:p>
    <w:p>
      <w:pPr>
        <w:pStyle w:val="ListParagraph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Роботы могут быть размещены в любом месте внутри квадранта. </w:t>
      </w:r>
    </w:p>
    <w:p>
      <w:pPr>
        <w:pStyle w:val="ListParagraph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ListParagraph"/>
        <w:ind w:left="720" w:hanging="0"/>
        <w:jc w:val="center"/>
        <w:rPr>
          <w:sz w:val="28"/>
          <w:szCs w:val="28"/>
          <w:lang w:eastAsia="ru-RU"/>
        </w:rPr>
      </w:pPr>
      <w:r>
        <w:rPr/>
        <w:drawing>
          <wp:inline distT="0" distB="0" distL="0" distR="0">
            <wp:extent cx="2453640" cy="223393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  <w:t>Рис. 1. Размещение роботов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Начало поединка</w:t>
      </w:r>
    </w:p>
    <w:p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Начало раунда объявляется судьёй.</w:t>
      </w:r>
    </w:p>
    <w:p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 получении команды </w:t>
      </w:r>
      <w:r>
        <w:rPr>
          <w:sz w:val="28"/>
          <w:szCs w:val="28"/>
        </w:rPr>
        <w:t>участники раунда</w:t>
      </w:r>
      <w:r>
        <w:rPr>
          <w:sz w:val="28"/>
          <w:szCs w:val="28"/>
          <w:lang w:eastAsia="ru-RU"/>
        </w:rPr>
        <w:t xml:space="preserve"> одновременно запускают программы, и немедленно покидают свободную область вокруг ринга.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Завершение поединка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Команду для остановки поединка даёт судья.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Участники раунда забирают роботов из зоны ринга.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завершению раунда судья объявляет победителя раунда. 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 завершению трёх раундов судья объявляет победителя матча.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Раунд может быть переигран при возникновении следующих обстоятельств: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Роботы запутались или вращаются друг относительно друга, без какого либо изменения их положения в течение 5 секунд.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Оба робота остановились  на время, большее 5 секунд.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Оба робота касаются области за рингом одновременно и определить первенство невозможно.</w:t>
      </w:r>
    </w:p>
    <w:p>
      <w:pPr>
        <w:pStyle w:val="Normal"/>
        <w:rPr>
          <w:b/>
          <w:b/>
          <w:bCs/>
        </w:rPr>
      </w:pPr>
      <w:r>
        <w:rPr>
          <w:b/>
          <w:bCs/>
          <w:iCs/>
          <w:sz w:val="28"/>
          <w:szCs w:val="28"/>
          <w:lang w:eastAsia="ru-RU"/>
        </w:rPr>
        <w:t>Определение победителя</w:t>
      </w:r>
    </w:p>
    <w:p>
      <w:pPr>
        <w:pStyle w:val="Normal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Победа в раунде дается в следующих случаях: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Робот соперника вытолкнут за пределы ринга (робот касается колёсами пространства за пределами ринга).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Робот соперника самостоятельно покинул ринг. 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 из роботов остановился более чем на 5 секунд раньше другого. В этом случае одно очко присуждается последнему двигающемуся роботу.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Робот все время вел себя гораздо активней своего соперника. Если один из роботов явно не пытается атаковать своего соперника в течение 10 секунд, то его сопернику может быть присуждена победа в раунде.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eastAsia="ru-RU"/>
        </w:rPr>
        <w:t>Поражение в раунде может быть засчитана если: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Кто-либо из операторов нарушил пределы свободной зоны во время раунда.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Робот начал движение раньше истечения 5 секунд после команды о начале раунда (технический фальстарт).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Фальстарт оператора робота (оператор нажал стартовую кнопку раньше команды судьи).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Высказаны требования об остановке поединка без веских на то оснований.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Задержано начало раунда дольше, чем на 30 секунд без особого распоряжения судьи.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время поединка выявлены несоответствия робота техническим требованиям. 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Некорректное поведение игрока, в т. ч. - оскорбительное поведение и оскорбительные высказывания.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двух штрафных очков раунд считается проигранным.</w:t>
      </w:r>
    </w:p>
    <w:p>
      <w:pPr>
        <w:pStyle w:val="ListParagraph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1"/>
        </w:numPr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Судейство</w:t>
      </w:r>
    </w:p>
    <w:p>
      <w:pPr>
        <w:pStyle w:val="ListParagraph"/>
        <w:numPr>
          <w:ilvl w:val="0"/>
          <w:numId w:val="15"/>
        </w:numPr>
        <w:tabs>
          <w:tab w:val="left" w:pos="1560" w:leader="none"/>
          <w:tab w:val="left" w:pos="1985" w:leader="none"/>
        </w:tabs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Организаторы оставляют за собой право вносить в правила состязаний любые изменения.</w:t>
      </w:r>
    </w:p>
    <w:p>
      <w:pPr>
        <w:pStyle w:val="ListParagraph"/>
        <w:numPr>
          <w:ilvl w:val="0"/>
          <w:numId w:val="15"/>
        </w:numPr>
        <w:tabs>
          <w:tab w:val="left" w:pos="1560" w:leader="none"/>
          <w:tab w:val="left" w:pos="1985" w:leader="none"/>
        </w:tabs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 подведение итогов осуществляется судейской коллегией в соответствии с приведенными правилами.</w:t>
      </w:r>
    </w:p>
    <w:p>
      <w:pPr>
        <w:pStyle w:val="ListParagraph"/>
        <w:numPr>
          <w:ilvl w:val="0"/>
          <w:numId w:val="15"/>
        </w:numPr>
        <w:tabs>
          <w:tab w:val="left" w:pos="1560" w:leader="none"/>
          <w:tab w:val="left" w:pos="1985" w:leader="none"/>
        </w:tabs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Судьи обладают всеми полномочиями на протяжении всех состязаний; все участники должны подчиняться их решениям.</w:t>
      </w:r>
    </w:p>
    <w:p>
      <w:pPr>
        <w:pStyle w:val="ListParagraph"/>
        <w:numPr>
          <w:ilvl w:val="0"/>
          <w:numId w:val="15"/>
        </w:numPr>
        <w:tabs>
          <w:tab w:val="left" w:pos="1560" w:leader="none"/>
          <w:tab w:val="left" w:pos="1985" w:leader="none"/>
        </w:tabs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появляются какие-то возражения относительно судейства, участник имеет право в письменном порядке обжаловать решение судей не позднее 10 минут после окончания выступления. По истечении этого времени претензии не принимаются.</w:t>
      </w:r>
    </w:p>
    <w:p>
      <w:pPr>
        <w:pStyle w:val="ListParagraph"/>
        <w:numPr>
          <w:ilvl w:val="0"/>
          <w:numId w:val="15"/>
        </w:numPr>
        <w:tabs>
          <w:tab w:val="left" w:pos="1560" w:leader="none"/>
          <w:tab w:val="left" w:pos="1985" w:leader="none"/>
        </w:tabs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Переигровка может быть проведена по решению судей в случае, когда робот не смог закончить выступление из-за постороннего вмешательства, либо, когда неисправность возникла по причине плохого состояния игрового поля, либо из-за ошибки, допущенной судейской коллегией.</w:t>
      </w:r>
    </w:p>
    <w:p>
      <w:pPr>
        <w:pStyle w:val="Normal"/>
        <w:suppressAutoHyphens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uppressAutoHyphens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2"/>
        </w:numPr>
        <w:suppressAutoHyphens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награждения победителей</w:t>
      </w:r>
    </w:p>
    <w:p>
      <w:pPr>
        <w:pStyle w:val="Style18"/>
        <w:ind w:firstLine="709"/>
        <w:jc w:val="both"/>
        <w:rPr/>
      </w:pPr>
      <w:r>
        <w:rPr>
          <w:b w:val="false"/>
          <w:sz w:val="28"/>
          <w:szCs w:val="28"/>
        </w:rPr>
        <w:t xml:space="preserve">Победители получают первое, второе и третье место в каждой  номинации и награждаются дипломами ГАУК  г.Москвы "Культурный центр "Зеленоград". Результаты и имена победителей после подведения итогов будут опубликованы на сайте </w:t>
      </w:r>
      <w:hyperlink r:id="rId4">
        <w:r>
          <w:rPr>
            <w:rStyle w:val="ListLabel13"/>
            <w:b w:val="false"/>
            <w:color w:val="auto"/>
            <w:sz w:val="28"/>
            <w:szCs w:val="28"/>
          </w:rPr>
          <w:t>http://</w:t>
        </w:r>
        <w:r>
          <w:rPr>
            <w:rStyle w:val="ListLabel13"/>
            <w:b w:val="false"/>
            <w:color w:val="auto"/>
            <w:sz w:val="28"/>
            <w:szCs w:val="28"/>
            <w:lang w:val="en-US"/>
          </w:rPr>
          <w:t>konstructive</w:t>
        </w:r>
        <w:r>
          <w:rPr>
            <w:rStyle w:val="ListLabel13"/>
            <w:b w:val="false"/>
            <w:color w:val="auto"/>
            <w:sz w:val="28"/>
            <w:szCs w:val="28"/>
          </w:rPr>
          <w:t>.</w:t>
        </w:r>
        <w:r>
          <w:rPr>
            <w:rStyle w:val="ListLabel13"/>
            <w:b w:val="false"/>
            <w:color w:val="auto"/>
            <w:sz w:val="28"/>
            <w:szCs w:val="28"/>
            <w:lang w:val="en-US"/>
          </w:rPr>
          <w:t>ucoz</w:t>
        </w:r>
        <w:r>
          <w:rPr>
            <w:rStyle w:val="ListLabel13"/>
            <w:b w:val="false"/>
            <w:color w:val="auto"/>
            <w:sz w:val="28"/>
            <w:szCs w:val="28"/>
          </w:rPr>
          <w:t>.ru/</w:t>
        </w:r>
      </w:hyperlink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Организатор соревнований: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Государственное учреждение культуры города Москвы "Культурный центр "Зеленоград"</w:t>
      </w:r>
    </w:p>
    <w:p>
      <w:pPr>
        <w:pStyle w:val="ListParagraph"/>
        <w:ind w:left="0" w:hanging="0"/>
        <w:jc w:val="both"/>
        <w:rPr>
          <w:i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для справок: 8(903) 125-20-34 </w:t>
      </w:r>
      <w:r>
        <w:rPr>
          <w:iCs/>
          <w:sz w:val="28"/>
          <w:szCs w:val="28"/>
          <w:lang w:eastAsia="ru-RU"/>
        </w:rPr>
        <w:t>Косицын Сергей Юрьевич, руководитель Московской городской творческой студии "Конструктив".</w:t>
      </w:r>
    </w:p>
    <w:p>
      <w:pPr>
        <w:pStyle w:val="Normal"/>
        <w:suppressAutoHyphens w:val="false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ListParagraph"/>
        <w:spacing w:before="0" w:after="0"/>
        <w:ind w:left="425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4253" w:hanging="0"/>
        <w:jc w:val="center"/>
        <w:rPr>
          <w:bCs/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к Положению  о проведении </w:t>
      </w:r>
      <w:r>
        <w:rPr>
          <w:bCs/>
          <w:kern w:val="2"/>
          <w:sz w:val="28"/>
          <w:szCs w:val="28"/>
          <w:lang w:eastAsia="ru-RU"/>
        </w:rPr>
        <w:t>соревнований по робототехнике "Программирование автономной системы</w:t>
      </w:r>
    </w:p>
    <w:p>
      <w:pPr>
        <w:pStyle w:val="Normal"/>
        <w:ind w:left="4253" w:hanging="0"/>
        <w:jc w:val="center"/>
        <w:rPr/>
      </w:pPr>
      <w:r>
        <w:rPr>
          <w:sz w:val="28"/>
          <w:szCs w:val="28"/>
        </w:rPr>
        <w:t>"Робосумо-202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"</w:t>
      </w:r>
    </w:p>
    <w:p>
      <w:pPr>
        <w:pStyle w:val="ListParagraph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b/>
          <w:b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Технические требования к роботу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роботов построенных на базе конструкторов ЛЕГО. Вес робота не должен превышать: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hanging="0"/>
        <w:contextualSpacing/>
        <w:jc w:val="left"/>
        <w:rPr/>
      </w:pPr>
      <w:r>
        <w:rPr>
          <w:sz w:val="28"/>
          <w:szCs w:val="28"/>
          <w:lang w:eastAsia="ru-RU"/>
        </w:rPr>
        <w:t>- Тяжелые до 1</w:t>
      </w:r>
      <w:r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00гр.</w:t>
        <w:br/>
        <w:t xml:space="preserve"> Роботы должны быть построены с использованием только деталей конструкторов ЛЕГО Mindstorms. В конструкции роботов нельзя использовать винты, клеи, веревки или резинки для закрепления деталей между собой.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Мобильные роботы на базе </w:t>
      </w:r>
      <w:r>
        <w:rPr>
          <w:sz w:val="28"/>
          <w:szCs w:val="28"/>
          <w:lang w:val="en-US" w:eastAsia="ru-RU"/>
        </w:rPr>
        <w:t>Arduino</w:t>
      </w:r>
      <w:r>
        <w:rPr>
          <w:sz w:val="28"/>
          <w:szCs w:val="28"/>
          <w:lang w:eastAsia="ru-RU"/>
        </w:rPr>
        <w:t xml:space="preserve"> до 1000 гр.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роботов всех классов должна быть явно выраженная передняя часть.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Максимальная ширина робота 250 мм, длина 250 мм, высота 250 мм.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Робот должен быть автономным, т.е. не допускается дистанционное управление роботом.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конструкции робота можно использовать только один микрокомпьютер.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конструкции робота можно использовать только один датчик определяющий расстояние (ультразвуковой или инфракрасный). Количество других датчиков (косание, цвет, гироскоп) не регламентируется.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ЛЕГО-конструкциях разрешено использовать только двигатели и датчики конструкторов ЛЕГО Mindstorms.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ЛЕГО-конструкциях не разрешается изменять любые оригинальные части (например: NXT, двигатель, датчики, детали и т.д.).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ЛЕГО-конструкциях функция Bluetooth на микрокомпьютере NXT\</w:t>
      </w:r>
      <w:r>
        <w:rPr>
          <w:sz w:val="28"/>
          <w:szCs w:val="28"/>
          <w:lang w:val="en-US" w:eastAsia="ru-RU"/>
        </w:rPr>
        <w:t>EV</w:t>
      </w:r>
      <w:r>
        <w:rPr>
          <w:sz w:val="28"/>
          <w:szCs w:val="28"/>
          <w:lang w:eastAsia="ru-RU"/>
        </w:rPr>
        <w:t>3 должна быть отключена, загружать программы следует через кабель USB.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 запуска программы робот должен оставаться на одном месте в течение 5 секунд и лишь затем имеет право переходить к активным действиям.*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истечении пятисекундной паузы до начала активных действий* разрешается самостоятельная трансформация робота (робот может изменить свои размеры - перейти в "разложенное состояние").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трансформации робот может увеличиваться в размерах, но физически не должен разделяться на части, а должен оставаться единым целым**.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робота в "разложенном" состоянии не должен превышать 30Х30Х30 см.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Запрещается использование устройств, создающих активные помехи для сенсоров противника.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Запрещено использование каких-либо клейких приспособлений на колесах и корпусе робота.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Запрещено использование каких-либо приспособлений, дающих роботу повышенную устойчивость, например, создающих вакуумную среду.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Запрещено использовать жидкие, порошковые и воздушные вещества, в качестве оружия против робота-соперника.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Запрещены любые огнеопасные и взрывоопасные устройства и вещества.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Запрещено использовать конструкции, которые могут причинить физический ущерб рингу или роботу-сопернику.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709" w:leader="none"/>
        </w:tabs>
        <w:suppressAutoHyphens w:val="false"/>
        <w:spacing w:before="0" w:after="0"/>
        <w:ind w:left="142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проведения поединка робот может быть оснащен легкоразличимой меткой - номером, назначаемым каждому участнику соревнований.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418" w:leader="none"/>
        </w:tabs>
        <w:suppressAutoHyphens w:val="false"/>
        <w:spacing w:before="0" w:after="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418" w:leader="none"/>
        </w:tabs>
        <w:suppressAutoHyphens w:val="false"/>
        <w:spacing w:before="0" w:after="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имеют право на оперативное конструктивное изменение робота между раундами и матчами (в т.ч. - ремонт, замена элементов питания и проч.), если внесенные изменения не противоречат требованиям, предъявляемых к конструкции робота и не нарушают регламентов соревнований.</w:t>
      </w:r>
    </w:p>
    <w:p>
      <w:pPr>
        <w:pStyle w:val="ListParagraph"/>
        <w:numPr>
          <w:ilvl w:val="1"/>
          <w:numId w:val="16"/>
        </w:numPr>
        <w:shd w:val="clear" w:color="auto" w:fill="FFFFFF"/>
        <w:tabs>
          <w:tab w:val="left" w:pos="851" w:leader="none"/>
        </w:tabs>
        <w:suppressAutoHyphens w:val="false"/>
        <w:spacing w:before="0" w:after="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 окончания времени отладки нельзя модифицировать или менять роботов (например: загрузить программу, изменять конструкцию, менять батарейки). Также участники не могут просить дополнительного времени.</w:t>
      </w:r>
    </w:p>
    <w:p>
      <w:pPr>
        <w:pStyle w:val="ListParagraph"/>
        <w:numPr>
          <w:ilvl w:val="1"/>
          <w:numId w:val="16"/>
        </w:numPr>
        <w:shd w:val="clear" w:color="auto" w:fill="FFFFFF"/>
        <w:tabs>
          <w:tab w:val="left" w:pos="851" w:leader="none"/>
        </w:tabs>
        <w:suppressAutoHyphens w:val="false"/>
        <w:spacing w:before="0" w:after="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активным действием понимается начало движения робота (в т.ч. – разворот).</w:t>
      </w:r>
    </w:p>
    <w:p>
      <w:pPr>
        <w:pStyle w:val="ListParagraph"/>
        <w:numPr>
          <w:ilvl w:val="1"/>
          <w:numId w:val="16"/>
        </w:numPr>
        <w:shd w:val="clear" w:color="auto" w:fill="FFFFFF"/>
        <w:tabs>
          <w:tab w:val="left" w:pos="851" w:leader="none"/>
        </w:tabs>
        <w:suppressAutoHyphens w:val="false"/>
        <w:spacing w:before="0" w:after="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Роботы, развалившиеся на две и более части, проигрывают матч, однако отвалившиеся детали и части конструкции робота с общей массой меньше 5г, не приводят к проигрышу в раунде.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4111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4111" w:hanging="0"/>
        <w:jc w:val="center"/>
        <w:rPr>
          <w:bCs/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к Положению  о проведении </w:t>
      </w:r>
      <w:r>
        <w:rPr>
          <w:bCs/>
          <w:kern w:val="2"/>
          <w:sz w:val="28"/>
          <w:szCs w:val="28"/>
          <w:lang w:eastAsia="ru-RU"/>
        </w:rPr>
        <w:t>соревнований по робототехнике "Программирование автономной системы</w:t>
      </w:r>
    </w:p>
    <w:p>
      <w:pPr>
        <w:pStyle w:val="Normal"/>
        <w:ind w:left="4111" w:hanging="0"/>
        <w:jc w:val="center"/>
        <w:rPr/>
      </w:pPr>
      <w:r>
        <w:rPr>
          <w:sz w:val="28"/>
          <w:szCs w:val="28"/>
        </w:rPr>
        <w:t>"Робосумо-202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"</w:t>
      </w:r>
    </w:p>
    <w:p>
      <w:pPr>
        <w:pStyle w:val="Normal"/>
        <w:jc w:val="center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Спецификация ринга</w:t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Ринг представляет собой белый круг с чёрной ограничительной линией толщиной в 5 см. Ринг может быть в виде подиума высотой 10 - 20 мм.</w:t>
      </w:r>
    </w:p>
    <w:p>
      <w:pPr>
        <w:pStyle w:val="ListParagraph"/>
        <w:numPr>
          <w:ilvl w:val="1"/>
          <w:numId w:val="1"/>
        </w:numPr>
        <w:tabs>
          <w:tab w:val="left" w:pos="707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Диаметр ринга - 110 см. </w:t>
      </w:r>
    </w:p>
    <w:p>
      <w:pPr>
        <w:pStyle w:val="ListParagraph"/>
        <w:numPr>
          <w:ilvl w:val="1"/>
          <w:numId w:val="1"/>
        </w:numPr>
        <w:tabs>
          <w:tab w:val="left" w:pos="707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Цвет ринга - белый. </w:t>
      </w:r>
    </w:p>
    <w:p>
      <w:pPr>
        <w:pStyle w:val="ListParagraph"/>
        <w:numPr>
          <w:ilvl w:val="1"/>
          <w:numId w:val="1"/>
        </w:numPr>
        <w:tabs>
          <w:tab w:val="left" w:pos="707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Цвет ограничительной линии - черный. </w:t>
      </w:r>
    </w:p>
    <w:p>
      <w:pPr>
        <w:pStyle w:val="ListParagraph"/>
        <w:numPr>
          <w:ilvl w:val="1"/>
          <w:numId w:val="1"/>
        </w:numPr>
        <w:tabs>
          <w:tab w:val="left" w:pos="707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Ширина ограничительной линии - 5 см. </w:t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Стартовые зоны определяются судьей.</w:t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проведения поединка вокруг ринга должна соблюдаться свободная зона шириной не менее 1 м. Свободная зона вокруг ринга может быть отмечена специальным образом.</w:t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Ширина свободной зоны вокруг ринга должна быть не менее 1м., чтобы не создавать помех роботам. Присутствие участников в свободной зоне во время поединка наказывается штрафом.</w:t>
      </w:r>
    </w:p>
    <w:p>
      <w:pPr>
        <w:pStyle w:val="Normal"/>
        <w:jc w:val="center"/>
        <w:rPr>
          <w:bCs/>
          <w:iCs/>
          <w:sz w:val="28"/>
          <w:szCs w:val="28"/>
          <w:lang w:eastAsia="ru-RU"/>
        </w:rPr>
      </w:pPr>
      <w:r>
        <w:rPr/>
        <w:drawing>
          <wp:inline distT="0" distB="0" distL="0" distR="0">
            <wp:extent cx="2677160" cy="2695575"/>
            <wp:effectExtent l="0" t="0" r="0" b="0"/>
            <wp:docPr id="2" name="Рисунок 7" descr="http://wroboto.ru/netcat_files/userfiles/2014/wro2014/rules/su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http://wroboto.ru/netcat_files/userfiles/2014/wro2014/rules/sum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tabs>
          <w:tab w:val="left" w:pos="720" w:leader="none"/>
        </w:tabs>
        <w:jc w:val="center"/>
        <w:rPr/>
      </w:pPr>
      <w:r>
        <w:rPr>
          <w:sz w:val="28"/>
          <w:szCs w:val="28"/>
        </w:rPr>
        <w:t>Рис.2 Ринг.</w:t>
      </w:r>
    </w:p>
    <w:sectPr>
      <w:type w:val="nextPage"/>
      <w:pgSz w:w="11906" w:h="16838"/>
      <w:pgMar w:left="1701" w:right="850" w:header="0" w:top="1418" w:footer="0" w:bottom="156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5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i w:val="false"/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1.2.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b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3">
    <w:name w:val="Heading 3"/>
    <w:basedOn w:val="Normal"/>
    <w:uiPriority w:val="9"/>
    <w:qFormat/>
    <w:rsid w:val="005c28ef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cc5bae"/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character" w:styleId="Style14">
    <w:name w:val="Интернет-ссылка"/>
    <w:basedOn w:val="DefaultParagraphFont"/>
    <w:unhideWhenUsed/>
    <w:rsid w:val="00ba4cd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03b3d"/>
    <w:rPr>
      <w:rFonts w:ascii="Tahoma" w:hAnsi="Tahoma" w:eastAsia="Times New Roman" w:cs="Tahoma"/>
      <w:sz w:val="16"/>
      <w:szCs w:val="16"/>
      <w:lang w:eastAsia="ar-SA"/>
    </w:rPr>
  </w:style>
  <w:style w:type="character" w:styleId="31" w:customStyle="1">
    <w:name w:val="Заголовок 3 Знак"/>
    <w:basedOn w:val="DefaultParagraphFont"/>
    <w:uiPriority w:val="9"/>
    <w:qFormat/>
    <w:rsid w:val="005c28e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6">
    <w:name w:val="Выделение"/>
    <w:basedOn w:val="DefaultParagraphFont"/>
    <w:uiPriority w:val="20"/>
    <w:qFormat/>
    <w:rsid w:val="005c28ef"/>
    <w:rPr>
      <w:i/>
      <w:iCs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b/>
      <w:i w:val="false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b w:val="false"/>
      <w:color w:val="auto"/>
      <w:sz w:val="28"/>
      <w:szCs w:val="28"/>
    </w:rPr>
  </w:style>
  <w:style w:type="character" w:styleId="ListLabel14">
    <w:name w:val="ListLabel 14"/>
    <w:qFormat/>
    <w:rPr>
      <w:b w:val="false"/>
      <w:color w:val="auto"/>
      <w:sz w:val="28"/>
      <w:szCs w:val="28"/>
      <w:lang w:val="en-US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8">
    <w:name w:val="Body Text"/>
    <w:basedOn w:val="Normal"/>
    <w:rsid w:val="00cc5bae"/>
    <w:pPr/>
    <w:rPr>
      <w:b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cc5bae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cc5bae"/>
    <w:pPr>
      <w:suppressAutoHyphens w:val="false"/>
      <w:spacing w:before="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03b3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b78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e264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structive.ucoz.ru/index/zajavka_na_uchastie_v_sorevnovanijakh/0-30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konstructive.ucoz.ru/" TargetMode="External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33EF-46A2-4316-9901-9649BBF2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LibreOffice/6.0.7.3$Linux_X86_64 LibreOffice_project/00m0$Build-3</Application>
  <Pages>8</Pages>
  <Words>1563</Words>
  <Characters>10251</Characters>
  <CharactersWithSpaces>11644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2019-01-23T11:04:00Z</dcterms:created>
  <dc:creator>Дмитрий Каленюк</dc:creator>
  <dc:description/>
  <dc:language>ru-RU</dc:language>
  <cp:lastModifiedBy/>
  <cp:lastPrinted>2019-01-23T11:05:00Z</cp:lastPrinted>
  <dcterms:modified xsi:type="dcterms:W3CDTF">2025-02-15T16:17:30Z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